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F8" w:rsidRPr="00C905F8" w:rsidRDefault="00C905F8" w:rsidP="00C905F8">
      <w:pPr>
        <w:spacing w:line="320" w:lineRule="exact"/>
        <w:ind w:firstLine="709"/>
        <w:jc w:val="center"/>
        <w:rPr>
          <w:b/>
          <w:sz w:val="28"/>
        </w:rPr>
      </w:pPr>
      <w:r w:rsidRPr="00C905F8">
        <w:rPr>
          <w:b/>
          <w:sz w:val="28"/>
        </w:rPr>
        <w:t>О согласовании предновогодних ярмарок</w:t>
      </w:r>
    </w:p>
    <w:p w:rsidR="00C905F8" w:rsidRDefault="00C905F8" w:rsidP="00C905F8">
      <w:pPr>
        <w:spacing w:line="320" w:lineRule="exact"/>
        <w:ind w:firstLine="709"/>
        <w:jc w:val="both"/>
        <w:rPr>
          <w:sz w:val="28"/>
        </w:rPr>
      </w:pPr>
    </w:p>
    <w:p w:rsidR="00C905F8" w:rsidRPr="007A5CC9" w:rsidRDefault="00C905F8" w:rsidP="00C905F8">
      <w:pPr>
        <w:spacing w:line="320" w:lineRule="exact"/>
        <w:ind w:firstLine="709"/>
        <w:jc w:val="both"/>
        <w:rPr>
          <w:sz w:val="28"/>
        </w:rPr>
      </w:pPr>
      <w:r w:rsidRPr="007A5CC9">
        <w:rPr>
          <w:sz w:val="28"/>
        </w:rPr>
        <w:t xml:space="preserve">Учитывая приближение новогодних праздников, на территории </w:t>
      </w:r>
      <w:proofErr w:type="spellStart"/>
      <w:r>
        <w:rPr>
          <w:sz w:val="28"/>
        </w:rPr>
        <w:t>Нытвенского</w:t>
      </w:r>
      <w:proofErr w:type="spellEnd"/>
      <w:r>
        <w:rPr>
          <w:sz w:val="28"/>
        </w:rPr>
        <w:t xml:space="preserve"> городского округа </w:t>
      </w:r>
      <w:r w:rsidRPr="007A5CC9">
        <w:rPr>
          <w:sz w:val="28"/>
        </w:rPr>
        <w:t>будут организованы предновогодние ярмарки по продаже живых и искусственных елей, елочных украшений и сувениров.</w:t>
      </w:r>
    </w:p>
    <w:p w:rsidR="00C905F8" w:rsidRPr="007A5CC9" w:rsidRDefault="00C905F8" w:rsidP="00C905F8">
      <w:pPr>
        <w:spacing w:line="320" w:lineRule="exact"/>
        <w:ind w:firstLine="709"/>
        <w:jc w:val="both"/>
        <w:rPr>
          <w:sz w:val="28"/>
        </w:rPr>
      </w:pPr>
      <w:r w:rsidRPr="007A5CC9">
        <w:rPr>
          <w:sz w:val="28"/>
        </w:rPr>
        <w:t>В соответствии с пунктом 2.5 Порядка проведения ярмарок на территории Пермского края, утвержденного постановлением Правительства Пермского края от 27.07.2007 № 163-п, в случае проведения ярмарок индивидуальным предпринимателем или юридическим лицом на частном земельном участке организатор обязан согласовать ее проведение с Министерством промышленности, предпринимательства и торговли Пермского края (далее – Министерство).</w:t>
      </w:r>
    </w:p>
    <w:p w:rsidR="00C905F8" w:rsidRPr="007A5CC9" w:rsidRDefault="00C905F8" w:rsidP="00C905F8">
      <w:pPr>
        <w:spacing w:line="320" w:lineRule="exact"/>
        <w:ind w:firstLine="709"/>
        <w:jc w:val="both"/>
        <w:rPr>
          <w:sz w:val="28"/>
        </w:rPr>
      </w:pPr>
      <w:r w:rsidRPr="007A5CC9">
        <w:rPr>
          <w:sz w:val="28"/>
        </w:rPr>
        <w:t>В результате проведение несогласованных Министерством ярмарок считается неза</w:t>
      </w:r>
      <w:r>
        <w:rPr>
          <w:sz w:val="28"/>
        </w:rPr>
        <w:t xml:space="preserve">конной торговлей на территории </w:t>
      </w:r>
      <w:proofErr w:type="spellStart"/>
      <w:r>
        <w:rPr>
          <w:sz w:val="28"/>
        </w:rPr>
        <w:t>Нытвенского</w:t>
      </w:r>
      <w:proofErr w:type="spellEnd"/>
      <w:r>
        <w:rPr>
          <w:sz w:val="28"/>
        </w:rPr>
        <w:t xml:space="preserve"> городского округа.</w:t>
      </w:r>
    </w:p>
    <w:sectPr w:rsidR="00C905F8" w:rsidRPr="007A5CC9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05F8"/>
    <w:rsid w:val="0038053D"/>
    <w:rsid w:val="00C01C9E"/>
    <w:rsid w:val="00C9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2019-12-16T06:53:00Z</dcterms:created>
  <dcterms:modified xsi:type="dcterms:W3CDTF">2019-12-16T06:55:00Z</dcterms:modified>
</cp:coreProperties>
</file>