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 инвестиций в регион невозможен без прозрачной и быстрой процедуры оформления недвижимости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24.05.2017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 xml:space="preserve"> Л.В. приняла участие в выездной сессии Петербургского международного экономического форума на тему «Регионы России: новые точки роста. Инвестиции в реальный сектор».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темой для обсуждения на площадках форума стали вопросы привлечения инвестиций в экономику региона. В России сегодня созданы институты и механизмы поддержки развития промышленности — от привлечения финансирования, поиска и внедрения технологических решений до помощи в поиске рынков сбыта. Какие возможности предлагает сегодня государство, чтобы стимулировать создание новых предприятий? Что еще необходимо предпринять, чтобы привлечь инвестиции в реальный сектор? На эти и другие вопросы отвечали глава Пермского края Решетников М.Г., представители Правительства Пермского края, АНО «Агентство стратегических инициатив», Агентства по технологическому развитию, Фонда развития моногородов, Фонда развития промышленности, Государственной корпорации Внешэкономбанк.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 xml:space="preserve">,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краю: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конкурентоспособности региона, обеспечение привлекательных условий для развития бизнеса, снижение административных барьеров – эти задачи сейчас стоят перед органами государственной и муниципальной власти. Рост инвестиций в регион невозможен без прозрачной и быстрой процедуры оформления недвижимости. Управление активно участвует во всех процессах,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обеспечивающих</w:t>
      </w:r>
      <w:proofErr w:type="gramEnd"/>
      <w:r>
        <w:rPr>
          <w:color w:val="000000"/>
          <w:sz w:val="27"/>
          <w:szCs w:val="27"/>
        </w:rPr>
        <w:t xml:space="preserve"> инвестиционную привлекательность Пермского края для бизнеса. Так в Пермском крае уже не первый год максимально быстро – в среднем до 5 дней – осуществляется государственная регистрация прав на недвижимое имущество и сделок с ним, обеспечен высокий уровень качества регистрационного процесса – доля приостановлений составляет всего 2.39 %, а отказов - 0.14 %. Эти показатели значительно превышают аналогичные во многих других регионах.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год станет переломным и для процедуры государственного кадастрового учета. За истекшие месяцы наблюдается положительная динамика по многим процессам, обеспечивающим полноту, качество и сроки наполнения Единого государственного реестра недвижимости данными о кадастровом учете объектов землеустройства, объектов капитального строительства. Дальнейшие перспективы, направленные на достижение лидирующих позиций Пермского края по учетно-регистрационным процедурам в рейтинге инвестиционной привлекательности регионов, Управление связывает с работой в тесном </w:t>
      </w:r>
      <w:r>
        <w:rPr>
          <w:color w:val="000000"/>
          <w:sz w:val="27"/>
          <w:szCs w:val="27"/>
        </w:rPr>
        <w:lastRenderedPageBreak/>
        <w:t xml:space="preserve">взаимодействии с органами исполнительной власти Пермского края, органами местного самоуправления и объединениями кадастровых инженеров – профессиональных участников рынка недвижимости, от </w:t>
      </w:r>
      <w:proofErr w:type="gramStart"/>
      <w:r>
        <w:rPr>
          <w:color w:val="000000"/>
          <w:sz w:val="27"/>
          <w:szCs w:val="27"/>
        </w:rPr>
        <w:t>качества</w:t>
      </w:r>
      <w:proofErr w:type="gramEnd"/>
      <w:r>
        <w:rPr>
          <w:color w:val="000000"/>
          <w:sz w:val="27"/>
          <w:szCs w:val="27"/>
        </w:rPr>
        <w:t xml:space="preserve"> работы которых целиком зависит процесс кадастрового учета.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C17FB9" w:rsidRDefault="00C17FB9" w:rsidP="00C17F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7FB9"/>
    <w:rsid w:val="0000010B"/>
    <w:rsid w:val="00000467"/>
    <w:rsid w:val="00001396"/>
    <w:rsid w:val="00001762"/>
    <w:rsid w:val="00001CB7"/>
    <w:rsid w:val="00002BC9"/>
    <w:rsid w:val="00007134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BF9"/>
    <w:rsid w:val="001454F6"/>
    <w:rsid w:val="00145782"/>
    <w:rsid w:val="001462E8"/>
    <w:rsid w:val="001512FE"/>
    <w:rsid w:val="001515FD"/>
    <w:rsid w:val="00153016"/>
    <w:rsid w:val="00154C71"/>
    <w:rsid w:val="00154E81"/>
    <w:rsid w:val="00155BA3"/>
    <w:rsid w:val="00155D4D"/>
    <w:rsid w:val="001562A9"/>
    <w:rsid w:val="00156561"/>
    <w:rsid w:val="001579CA"/>
    <w:rsid w:val="00157CCC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512BF"/>
    <w:rsid w:val="00251424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61DB"/>
    <w:rsid w:val="00347409"/>
    <w:rsid w:val="0035362C"/>
    <w:rsid w:val="003537B4"/>
    <w:rsid w:val="003539C1"/>
    <w:rsid w:val="0035415F"/>
    <w:rsid w:val="003549BD"/>
    <w:rsid w:val="00354C98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C00"/>
    <w:rsid w:val="0038609B"/>
    <w:rsid w:val="0038733F"/>
    <w:rsid w:val="003900F4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4000D0"/>
    <w:rsid w:val="00400412"/>
    <w:rsid w:val="00400CE5"/>
    <w:rsid w:val="004013D3"/>
    <w:rsid w:val="004032F1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24A2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303F"/>
    <w:rsid w:val="006D36AA"/>
    <w:rsid w:val="006D36C3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F"/>
    <w:rsid w:val="006E3786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3A14"/>
    <w:rsid w:val="007A3CD1"/>
    <w:rsid w:val="007A4E4E"/>
    <w:rsid w:val="007A5871"/>
    <w:rsid w:val="007A65FF"/>
    <w:rsid w:val="007A6A94"/>
    <w:rsid w:val="007A6BC4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E60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AFC"/>
    <w:rsid w:val="0082526D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6C41"/>
    <w:rsid w:val="00897FD2"/>
    <w:rsid w:val="008A020A"/>
    <w:rsid w:val="008A13BD"/>
    <w:rsid w:val="008A1468"/>
    <w:rsid w:val="008A2DB0"/>
    <w:rsid w:val="008A35A6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72B"/>
    <w:rsid w:val="00922EDD"/>
    <w:rsid w:val="00924514"/>
    <w:rsid w:val="0092478C"/>
    <w:rsid w:val="009249E7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C9E"/>
    <w:rsid w:val="009B1CBE"/>
    <w:rsid w:val="009B293A"/>
    <w:rsid w:val="009B31F7"/>
    <w:rsid w:val="009B3363"/>
    <w:rsid w:val="009B58CB"/>
    <w:rsid w:val="009C1180"/>
    <w:rsid w:val="009C1C91"/>
    <w:rsid w:val="009C2172"/>
    <w:rsid w:val="009C352F"/>
    <w:rsid w:val="009C3619"/>
    <w:rsid w:val="009C4028"/>
    <w:rsid w:val="009C4852"/>
    <w:rsid w:val="009C7A4D"/>
    <w:rsid w:val="009D0651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F5"/>
    <w:rsid w:val="00A26BFB"/>
    <w:rsid w:val="00A26C3F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CB1"/>
    <w:rsid w:val="00AA0414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17FB9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37AB"/>
    <w:rsid w:val="00D35088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6E99"/>
    <w:rsid w:val="00ED728C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F000FE"/>
    <w:rsid w:val="00F00191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FD5"/>
    <w:rsid w:val="00FE6043"/>
    <w:rsid w:val="00FE653F"/>
    <w:rsid w:val="00FE73CA"/>
    <w:rsid w:val="00FF0564"/>
    <w:rsid w:val="00FF0625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2017-05-29T09:46:00Z</dcterms:created>
  <dcterms:modified xsi:type="dcterms:W3CDTF">2017-05-29T09:47:00Z</dcterms:modified>
</cp:coreProperties>
</file>