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регистрация прав и кадастровый учет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проводятся одновременно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учет. До 2017 года процедура оформления сделок с недвижимостью состояла из двух этапов: сначала нужно было обратиться в Кадастровую палату и поставить объект недвижимости на кадастровый учет и только после этого регистрировать права.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вступлением в силу Федерального закона «О государственной регистрации недвижимости» № 218-ФЗ процесс оформления документов на недвижимость стал проще, что позволяет сэкономить время заявителей. С января 2017 года услуги по кадастровому учету объекта и регистрации прав проводятся одновременно. При этом на обе учетно-регистрационные процедуры необходимо подать одно заявление, которое рассматривается в течение 10 рабочих дней.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Кадастровый учет и регистрация прав на объект недвижимости осуществляются одновременно: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создании объекта недвижимости;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образовании объекта недвижимости в результате раздела, слияния;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прекращении существования объекта недвижимости, права на который зарегистрированы в Едином государственном реестре недвижимости;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Так, например, в случаях, связанных с созданием объекта капитального строительства (при постройке объекта ИЖС или садового</w:t>
      </w:r>
      <w:proofErr w:type="gramEnd"/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дома), а также в случаях, связанных с образованием объекта капитального строительства (в результате раздела или объединения) государственный кадастровый учет и государственная регистрация прав также осуществляются одновременно.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разделе земельного участка на несколько других участков кадастровый учет земельных участков, образованных в результате раздела, должен быть осуществлен одновременно с регистрацией прав на эти участки.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Аналогичный порядок предусмотрен для случаев объединения земельных участков, находящихся в частной собственности, перераспределения таких участков между собой и выдела земельного участка в счет доли из земельного участка, находящегося в долевой собственности.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сдать документы на кадастровый учет и регистрацию прав на объект недвижимости одновременно возможно во всех пунктах приема документов по государственным услугам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, в том числе посредством обращения через портал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http://rosreestr.ru/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 08@rosreestr59.ru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Межмуниципальный отдел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Краснокамскому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Нытвенскому</w:t>
      </w:r>
      <w:proofErr w:type="spellEnd"/>
      <w:r>
        <w:rPr>
          <w:color w:val="000000"/>
          <w:sz w:val="27"/>
          <w:szCs w:val="27"/>
        </w:rPr>
        <w:t xml:space="preserve"> районам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Управления Федеральной службы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государственной регистрации,</w:t>
      </w:r>
    </w:p>
    <w:p w:rsidR="00530B4D" w:rsidRDefault="00530B4D" w:rsidP="00530B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кадастра и картографии по Пермскому краю </w:t>
      </w:r>
      <w:proofErr w:type="spellStart"/>
      <w:r>
        <w:rPr>
          <w:color w:val="000000"/>
          <w:sz w:val="27"/>
          <w:szCs w:val="27"/>
        </w:rPr>
        <w:t>Тращенкова</w:t>
      </w:r>
      <w:proofErr w:type="spellEnd"/>
      <w:r>
        <w:rPr>
          <w:color w:val="000000"/>
          <w:sz w:val="27"/>
          <w:szCs w:val="27"/>
        </w:rPr>
        <w:t xml:space="preserve"> Елена Викторовна +7 34 272 30995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30B4D"/>
    <w:rsid w:val="0000010B"/>
    <w:rsid w:val="00000467"/>
    <w:rsid w:val="00001396"/>
    <w:rsid w:val="00001762"/>
    <w:rsid w:val="00001CB7"/>
    <w:rsid w:val="00002BC9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F11"/>
    <w:rsid w:val="000E16CD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3874"/>
    <w:rsid w:val="00123989"/>
    <w:rsid w:val="00123F12"/>
    <w:rsid w:val="0012468B"/>
    <w:rsid w:val="001254C2"/>
    <w:rsid w:val="00125599"/>
    <w:rsid w:val="001276C6"/>
    <w:rsid w:val="00130960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BF9"/>
    <w:rsid w:val="001454F6"/>
    <w:rsid w:val="00145782"/>
    <w:rsid w:val="001462E8"/>
    <w:rsid w:val="001512FE"/>
    <w:rsid w:val="001515FD"/>
    <w:rsid w:val="00153016"/>
    <w:rsid w:val="00154C71"/>
    <w:rsid w:val="00154E81"/>
    <w:rsid w:val="00155BA3"/>
    <w:rsid w:val="00155D4D"/>
    <w:rsid w:val="00156561"/>
    <w:rsid w:val="001579CA"/>
    <w:rsid w:val="00157CCC"/>
    <w:rsid w:val="0016196D"/>
    <w:rsid w:val="00161A16"/>
    <w:rsid w:val="001632A6"/>
    <w:rsid w:val="00163579"/>
    <w:rsid w:val="00165839"/>
    <w:rsid w:val="00165FF6"/>
    <w:rsid w:val="00167AC5"/>
    <w:rsid w:val="00167F74"/>
    <w:rsid w:val="00171C51"/>
    <w:rsid w:val="00171EC9"/>
    <w:rsid w:val="001724B4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512BF"/>
    <w:rsid w:val="00251424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586"/>
    <w:rsid w:val="0027672B"/>
    <w:rsid w:val="00277CF4"/>
    <w:rsid w:val="00277F55"/>
    <w:rsid w:val="00281753"/>
    <w:rsid w:val="0028177A"/>
    <w:rsid w:val="00281946"/>
    <w:rsid w:val="002819A9"/>
    <w:rsid w:val="00282A06"/>
    <w:rsid w:val="00282D0D"/>
    <w:rsid w:val="00282DC4"/>
    <w:rsid w:val="00283760"/>
    <w:rsid w:val="002838CB"/>
    <w:rsid w:val="0028419D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74B8"/>
    <w:rsid w:val="00307A48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F8E"/>
    <w:rsid w:val="00342F30"/>
    <w:rsid w:val="00343E80"/>
    <w:rsid w:val="00344AD0"/>
    <w:rsid w:val="00344FC9"/>
    <w:rsid w:val="0034510C"/>
    <w:rsid w:val="003461DB"/>
    <w:rsid w:val="00347409"/>
    <w:rsid w:val="0035362C"/>
    <w:rsid w:val="003537B4"/>
    <w:rsid w:val="003539C1"/>
    <w:rsid w:val="0035415F"/>
    <w:rsid w:val="003549BD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C00"/>
    <w:rsid w:val="0038609B"/>
    <w:rsid w:val="0038733F"/>
    <w:rsid w:val="003900F4"/>
    <w:rsid w:val="003903AD"/>
    <w:rsid w:val="003909EA"/>
    <w:rsid w:val="0039146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670"/>
    <w:rsid w:val="003B17A5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4000D0"/>
    <w:rsid w:val="00400412"/>
    <w:rsid w:val="00400CE5"/>
    <w:rsid w:val="004013D3"/>
    <w:rsid w:val="004032F1"/>
    <w:rsid w:val="00404316"/>
    <w:rsid w:val="00404D3E"/>
    <w:rsid w:val="00405632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12C0"/>
    <w:rsid w:val="00434247"/>
    <w:rsid w:val="00434719"/>
    <w:rsid w:val="00434AD3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B64"/>
    <w:rsid w:val="00444DBD"/>
    <w:rsid w:val="0044500E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A0B"/>
    <w:rsid w:val="004A5B02"/>
    <w:rsid w:val="004A602A"/>
    <w:rsid w:val="004A6DB6"/>
    <w:rsid w:val="004A6EEF"/>
    <w:rsid w:val="004A7090"/>
    <w:rsid w:val="004A7660"/>
    <w:rsid w:val="004A7E49"/>
    <w:rsid w:val="004B1503"/>
    <w:rsid w:val="004B281D"/>
    <w:rsid w:val="004B2AC8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E0C"/>
    <w:rsid w:val="004D1262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24A2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0B4D"/>
    <w:rsid w:val="0053181C"/>
    <w:rsid w:val="005318A4"/>
    <w:rsid w:val="0053244D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D65"/>
    <w:rsid w:val="005C0AEE"/>
    <w:rsid w:val="005C23D6"/>
    <w:rsid w:val="005C2C48"/>
    <w:rsid w:val="005C435A"/>
    <w:rsid w:val="005C5B8B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3390"/>
    <w:rsid w:val="006241B8"/>
    <w:rsid w:val="00624361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303F"/>
    <w:rsid w:val="006D36AA"/>
    <w:rsid w:val="006D36C3"/>
    <w:rsid w:val="006D4457"/>
    <w:rsid w:val="006D49CD"/>
    <w:rsid w:val="006D578E"/>
    <w:rsid w:val="006D6F91"/>
    <w:rsid w:val="006D7153"/>
    <w:rsid w:val="006E04E8"/>
    <w:rsid w:val="006E071C"/>
    <w:rsid w:val="006E074F"/>
    <w:rsid w:val="006E126F"/>
    <w:rsid w:val="006E1FBB"/>
    <w:rsid w:val="006E2BDE"/>
    <w:rsid w:val="006E2F4F"/>
    <w:rsid w:val="006E3786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5A"/>
    <w:rsid w:val="00706687"/>
    <w:rsid w:val="00706D52"/>
    <w:rsid w:val="007072C0"/>
    <w:rsid w:val="00710D33"/>
    <w:rsid w:val="00711DDF"/>
    <w:rsid w:val="00713379"/>
    <w:rsid w:val="007133A8"/>
    <w:rsid w:val="00713D44"/>
    <w:rsid w:val="007145F6"/>
    <w:rsid w:val="00715A8D"/>
    <w:rsid w:val="00715D45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752F"/>
    <w:rsid w:val="00757775"/>
    <w:rsid w:val="00757CC9"/>
    <w:rsid w:val="007618B1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FD3"/>
    <w:rsid w:val="0078304C"/>
    <w:rsid w:val="007832E8"/>
    <w:rsid w:val="00786008"/>
    <w:rsid w:val="00786646"/>
    <w:rsid w:val="00790513"/>
    <w:rsid w:val="00791CAE"/>
    <w:rsid w:val="00791D31"/>
    <w:rsid w:val="00792170"/>
    <w:rsid w:val="00792784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3CD1"/>
    <w:rsid w:val="007A4E4E"/>
    <w:rsid w:val="007A5871"/>
    <w:rsid w:val="007A65FF"/>
    <w:rsid w:val="007A6A94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E60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768B"/>
    <w:rsid w:val="007E7B03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AFC"/>
    <w:rsid w:val="0082526D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1B65"/>
    <w:rsid w:val="00873672"/>
    <w:rsid w:val="00873F58"/>
    <w:rsid w:val="00874D74"/>
    <w:rsid w:val="00876B80"/>
    <w:rsid w:val="00877985"/>
    <w:rsid w:val="00877A73"/>
    <w:rsid w:val="0088033F"/>
    <w:rsid w:val="00880966"/>
    <w:rsid w:val="0088162B"/>
    <w:rsid w:val="00882C1C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6C41"/>
    <w:rsid w:val="00897FD2"/>
    <w:rsid w:val="008A020A"/>
    <w:rsid w:val="008A13BD"/>
    <w:rsid w:val="008A1468"/>
    <w:rsid w:val="008A2DB0"/>
    <w:rsid w:val="008A35A6"/>
    <w:rsid w:val="008A431D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D53"/>
    <w:rsid w:val="008D0997"/>
    <w:rsid w:val="008D1649"/>
    <w:rsid w:val="008D1793"/>
    <w:rsid w:val="008D1AA4"/>
    <w:rsid w:val="008D2082"/>
    <w:rsid w:val="008D3424"/>
    <w:rsid w:val="008D349D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72B"/>
    <w:rsid w:val="00922EDD"/>
    <w:rsid w:val="00924514"/>
    <w:rsid w:val="0092478C"/>
    <w:rsid w:val="009249E7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7A4D"/>
    <w:rsid w:val="00967F5A"/>
    <w:rsid w:val="00970D4E"/>
    <w:rsid w:val="00970F26"/>
    <w:rsid w:val="00972CF7"/>
    <w:rsid w:val="00972DE0"/>
    <w:rsid w:val="009739BB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43D7"/>
    <w:rsid w:val="009A5E30"/>
    <w:rsid w:val="009A6482"/>
    <w:rsid w:val="009A6783"/>
    <w:rsid w:val="009A6F7B"/>
    <w:rsid w:val="009A700F"/>
    <w:rsid w:val="009B0B17"/>
    <w:rsid w:val="009B1C9E"/>
    <w:rsid w:val="009B1CBE"/>
    <w:rsid w:val="009B293A"/>
    <w:rsid w:val="009B31F7"/>
    <w:rsid w:val="009B3363"/>
    <w:rsid w:val="009B58CB"/>
    <w:rsid w:val="009C1180"/>
    <w:rsid w:val="009C1C91"/>
    <w:rsid w:val="009C2172"/>
    <w:rsid w:val="009C352F"/>
    <w:rsid w:val="009C3619"/>
    <w:rsid w:val="009C4028"/>
    <w:rsid w:val="009C4852"/>
    <w:rsid w:val="009D0651"/>
    <w:rsid w:val="009D3009"/>
    <w:rsid w:val="009D3B9B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F5"/>
    <w:rsid w:val="00A26BFB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293"/>
    <w:rsid w:val="00A453D5"/>
    <w:rsid w:val="00A458D9"/>
    <w:rsid w:val="00A46AD0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4E1"/>
    <w:rsid w:val="00A9677F"/>
    <w:rsid w:val="00A96CB1"/>
    <w:rsid w:val="00AA0414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5B99"/>
    <w:rsid w:val="00B06067"/>
    <w:rsid w:val="00B071CF"/>
    <w:rsid w:val="00B0725B"/>
    <w:rsid w:val="00B076C0"/>
    <w:rsid w:val="00B078C7"/>
    <w:rsid w:val="00B104CD"/>
    <w:rsid w:val="00B1066B"/>
    <w:rsid w:val="00B11461"/>
    <w:rsid w:val="00B128F9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C79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21BB6"/>
    <w:rsid w:val="00D21BDF"/>
    <w:rsid w:val="00D22193"/>
    <w:rsid w:val="00D22AAF"/>
    <w:rsid w:val="00D23C02"/>
    <w:rsid w:val="00D249E9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5088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2896"/>
    <w:rsid w:val="00D528AC"/>
    <w:rsid w:val="00D529E6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B6D"/>
    <w:rsid w:val="00D70CD1"/>
    <w:rsid w:val="00D712F3"/>
    <w:rsid w:val="00D7134D"/>
    <w:rsid w:val="00D7216C"/>
    <w:rsid w:val="00D73298"/>
    <w:rsid w:val="00D733E3"/>
    <w:rsid w:val="00D7399C"/>
    <w:rsid w:val="00D74979"/>
    <w:rsid w:val="00D74AE3"/>
    <w:rsid w:val="00D75AA9"/>
    <w:rsid w:val="00D75B37"/>
    <w:rsid w:val="00D760CB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1196"/>
    <w:rsid w:val="00DC1BB8"/>
    <w:rsid w:val="00DC262E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40E4"/>
    <w:rsid w:val="00DF4BDD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4F"/>
    <w:rsid w:val="00E43AEA"/>
    <w:rsid w:val="00E44B69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83D"/>
    <w:rsid w:val="00E53B9B"/>
    <w:rsid w:val="00E549ED"/>
    <w:rsid w:val="00E558F7"/>
    <w:rsid w:val="00E5681A"/>
    <w:rsid w:val="00E57BBC"/>
    <w:rsid w:val="00E608A4"/>
    <w:rsid w:val="00E616DA"/>
    <w:rsid w:val="00E61E1C"/>
    <w:rsid w:val="00E61E7B"/>
    <w:rsid w:val="00E61ECE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B83"/>
    <w:rsid w:val="00E922DF"/>
    <w:rsid w:val="00E93821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6AB"/>
    <w:rsid w:val="00EC4BD7"/>
    <w:rsid w:val="00EC5073"/>
    <w:rsid w:val="00EC52B9"/>
    <w:rsid w:val="00EC55CC"/>
    <w:rsid w:val="00EC5733"/>
    <w:rsid w:val="00EC5D51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728C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BF3"/>
    <w:rsid w:val="00EF231F"/>
    <w:rsid w:val="00EF2E4D"/>
    <w:rsid w:val="00EF3D6D"/>
    <w:rsid w:val="00F000FE"/>
    <w:rsid w:val="00F00191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75AC"/>
    <w:rsid w:val="00F57AAC"/>
    <w:rsid w:val="00F60257"/>
    <w:rsid w:val="00F61D4C"/>
    <w:rsid w:val="00F625F6"/>
    <w:rsid w:val="00F653D2"/>
    <w:rsid w:val="00F656BF"/>
    <w:rsid w:val="00F65B9A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6613"/>
    <w:rsid w:val="00F9014D"/>
    <w:rsid w:val="00F9058D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FD5"/>
    <w:rsid w:val="00FE6043"/>
    <w:rsid w:val="00FE653F"/>
    <w:rsid w:val="00FE73CA"/>
    <w:rsid w:val="00FF0564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2017-05-04T03:36:00Z</dcterms:created>
  <dcterms:modified xsi:type="dcterms:W3CDTF">2017-05-04T03:38:00Z</dcterms:modified>
</cp:coreProperties>
</file>