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3D" w:rsidRPr="00270BFB" w:rsidRDefault="0080183D" w:rsidP="00270B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9"/>
      <w:bookmarkEnd w:id="0"/>
      <w:r w:rsidRPr="00270BFB">
        <w:rPr>
          <w:rFonts w:ascii="Times New Roman" w:hAnsi="Times New Roman" w:cs="Times New Roman"/>
          <w:sz w:val="24"/>
          <w:szCs w:val="24"/>
        </w:rPr>
        <w:t>Заключение</w:t>
      </w:r>
    </w:p>
    <w:p w:rsidR="0080183D" w:rsidRPr="00270BFB" w:rsidRDefault="0080183D" w:rsidP="00270B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 xml:space="preserve">    Публичные слушания  назначены  решением  </w:t>
      </w:r>
      <w:r w:rsidR="00153E29" w:rsidRPr="00270BFB">
        <w:rPr>
          <w:rFonts w:ascii="Times New Roman" w:hAnsi="Times New Roman" w:cs="Times New Roman"/>
          <w:sz w:val="24"/>
          <w:szCs w:val="24"/>
        </w:rPr>
        <w:t xml:space="preserve">Думы Новоильинского городского  поселения </w:t>
      </w:r>
      <w:r w:rsidRPr="00270BFB">
        <w:rPr>
          <w:rFonts w:ascii="Times New Roman" w:hAnsi="Times New Roman" w:cs="Times New Roman"/>
          <w:sz w:val="24"/>
          <w:szCs w:val="24"/>
        </w:rPr>
        <w:t xml:space="preserve">от </w:t>
      </w:r>
      <w:r w:rsidR="00153E29" w:rsidRPr="00270BFB">
        <w:rPr>
          <w:rFonts w:ascii="Times New Roman" w:hAnsi="Times New Roman" w:cs="Times New Roman"/>
          <w:sz w:val="24"/>
          <w:szCs w:val="24"/>
        </w:rPr>
        <w:t>27.11.2018 года № 22.</w:t>
      </w: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153E29" w:rsidRPr="00270BFB">
        <w:rPr>
          <w:rFonts w:ascii="Times New Roman" w:hAnsi="Times New Roman" w:cs="Times New Roman"/>
          <w:sz w:val="24"/>
          <w:szCs w:val="24"/>
        </w:rPr>
        <w:t xml:space="preserve"> Преобразование Нытвенского городского поселения, Уральского городского поселения, Новоильинского городского поселения, </w:t>
      </w:r>
      <w:proofErr w:type="spellStart"/>
      <w:r w:rsidR="00153E29" w:rsidRPr="00270BFB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153E29"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153E29" w:rsidRPr="00270BFB">
        <w:rPr>
          <w:rFonts w:ascii="Times New Roman" w:hAnsi="Times New Roman" w:cs="Times New Roman"/>
          <w:sz w:val="24"/>
          <w:szCs w:val="24"/>
        </w:rPr>
        <w:t>Постаноговского</w:t>
      </w:r>
      <w:proofErr w:type="spellEnd"/>
      <w:r w:rsidR="00153E29"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Чайковского сельского поселения, </w:t>
      </w:r>
      <w:proofErr w:type="spellStart"/>
      <w:r w:rsidR="00153E29" w:rsidRPr="00270BFB">
        <w:rPr>
          <w:rFonts w:ascii="Times New Roman" w:hAnsi="Times New Roman" w:cs="Times New Roman"/>
          <w:sz w:val="24"/>
          <w:szCs w:val="24"/>
        </w:rPr>
        <w:t>Чекменевского</w:t>
      </w:r>
      <w:proofErr w:type="spellEnd"/>
      <w:r w:rsidR="00153E29"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153E29" w:rsidRPr="00270BFB">
        <w:rPr>
          <w:rFonts w:ascii="Times New Roman" w:hAnsi="Times New Roman" w:cs="Times New Roman"/>
          <w:sz w:val="24"/>
          <w:szCs w:val="24"/>
        </w:rPr>
        <w:t>Шерьинского</w:t>
      </w:r>
      <w:proofErr w:type="spellEnd"/>
      <w:r w:rsidR="00153E29"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входящих в состав Нытвенского муниципального района, путем их объединения, не влекущего изменения границ иных муниципальных образований</w:t>
      </w: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</w:t>
      </w:r>
      <w:r w:rsidR="00153E29" w:rsidRPr="00270BFB">
        <w:rPr>
          <w:rFonts w:ascii="Times New Roman" w:hAnsi="Times New Roman" w:cs="Times New Roman"/>
          <w:sz w:val="24"/>
          <w:szCs w:val="24"/>
        </w:rPr>
        <w:t>- 06.12.2018</w:t>
      </w:r>
      <w:r w:rsidRPr="00270B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>Вопрос, вынесенный на обсуждение:</w:t>
      </w:r>
    </w:p>
    <w:p w:rsidR="00153E29" w:rsidRPr="00270BFB" w:rsidRDefault="00153E29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 xml:space="preserve">Преобразование Нытвенского городского поселения, Уральского городского поселения, Новоильинского городского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Постаноговского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Чайковского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Чекменевского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Шерьинского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входящих в состав Нытвенского муниципального района, путем их объединения, не влекущего изменения границ иных муниципальных образований</w:t>
      </w:r>
    </w:p>
    <w:p w:rsidR="0031664D" w:rsidRPr="00270BFB" w:rsidRDefault="0031664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DEA" w:rsidRDefault="00315681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FB">
        <w:rPr>
          <w:rFonts w:ascii="Times New Roman" w:hAnsi="Times New Roman" w:cs="Times New Roman"/>
          <w:sz w:val="24"/>
          <w:szCs w:val="24"/>
        </w:rPr>
        <w:t xml:space="preserve">Предложения и замечания от заинтересованных лиц по вопросу Преобразования Нытвенского городского поселения, Уральского городского поселения, Новоильинского городского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Постаноговского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Чайковского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Чекменевского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Шерьинского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входящих в состав Нытвенского муниципального района, путем их объединения, не влекущего изменения границ иных муниципальных образований в письменном виде принимались до 1</w:t>
      </w:r>
      <w:r w:rsidR="00A32FDF" w:rsidRPr="00270BFB">
        <w:rPr>
          <w:rFonts w:ascii="Times New Roman" w:hAnsi="Times New Roman" w:cs="Times New Roman"/>
          <w:sz w:val="24"/>
          <w:szCs w:val="24"/>
        </w:rPr>
        <w:t>7</w:t>
      </w:r>
      <w:r w:rsidRPr="00270BFB">
        <w:rPr>
          <w:rFonts w:ascii="Times New Roman" w:hAnsi="Times New Roman" w:cs="Times New Roman"/>
          <w:sz w:val="24"/>
          <w:szCs w:val="24"/>
        </w:rPr>
        <w:t>.1</w:t>
      </w:r>
      <w:r w:rsidR="00A32FDF" w:rsidRPr="00270BFB">
        <w:rPr>
          <w:rFonts w:ascii="Times New Roman" w:hAnsi="Times New Roman" w:cs="Times New Roman"/>
          <w:sz w:val="24"/>
          <w:szCs w:val="24"/>
        </w:rPr>
        <w:t>2</w:t>
      </w:r>
      <w:r w:rsidRPr="00270BFB">
        <w:rPr>
          <w:rFonts w:ascii="Times New Roman" w:hAnsi="Times New Roman" w:cs="Times New Roman"/>
          <w:sz w:val="24"/>
          <w:szCs w:val="24"/>
        </w:rPr>
        <w:t>.2018</w:t>
      </w:r>
      <w:r w:rsidR="00270BFB">
        <w:rPr>
          <w:rFonts w:ascii="Times New Roman" w:hAnsi="Times New Roman" w:cs="Times New Roman"/>
          <w:sz w:val="24"/>
          <w:szCs w:val="24"/>
        </w:rPr>
        <w:t xml:space="preserve"> </w:t>
      </w:r>
      <w:r w:rsidRPr="00270BFB">
        <w:rPr>
          <w:rFonts w:ascii="Times New Roman" w:hAnsi="Times New Roman" w:cs="Times New Roman"/>
          <w:sz w:val="24"/>
          <w:szCs w:val="24"/>
        </w:rPr>
        <w:t>г</w:t>
      </w:r>
      <w:r w:rsidR="00270BFB">
        <w:rPr>
          <w:rFonts w:ascii="Times New Roman" w:hAnsi="Times New Roman" w:cs="Times New Roman"/>
          <w:sz w:val="24"/>
          <w:szCs w:val="24"/>
        </w:rPr>
        <w:t xml:space="preserve">ода </w:t>
      </w:r>
      <w:r w:rsidRPr="00270BFB">
        <w:rPr>
          <w:rFonts w:ascii="Times New Roman" w:hAnsi="Times New Roman" w:cs="Times New Roman"/>
          <w:sz w:val="24"/>
          <w:szCs w:val="24"/>
        </w:rPr>
        <w:t xml:space="preserve">по адресу: </w:t>
      </w:r>
      <w:r w:rsidR="00270BFB" w:rsidRPr="004678E6">
        <w:rPr>
          <w:rFonts w:ascii="Times New Roman" w:hAnsi="Times New Roman" w:cs="Times New Roman"/>
          <w:sz w:val="24"/>
          <w:szCs w:val="24"/>
        </w:rPr>
        <w:t>п. Новоильинский</w:t>
      </w:r>
      <w:proofErr w:type="gramEnd"/>
      <w:r w:rsidR="00270BFB" w:rsidRPr="004678E6">
        <w:rPr>
          <w:rFonts w:ascii="Times New Roman" w:hAnsi="Times New Roman" w:cs="Times New Roman"/>
          <w:sz w:val="24"/>
          <w:szCs w:val="24"/>
        </w:rPr>
        <w:t xml:space="preserve">, ул. Ленина, д. </w:t>
      </w:r>
      <w:r w:rsidR="00270BFB">
        <w:rPr>
          <w:rFonts w:ascii="Times New Roman" w:hAnsi="Times New Roman" w:cs="Times New Roman"/>
          <w:sz w:val="24"/>
          <w:szCs w:val="24"/>
        </w:rPr>
        <w:t>79, кабинет 4</w:t>
      </w:r>
    </w:p>
    <w:p w:rsidR="00270BFB" w:rsidRPr="00270BFB" w:rsidRDefault="00270BFB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681" w:rsidRDefault="00315681" w:rsidP="00270BF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участия в публичных слушаниях зарегистрировано и присутствует 14 человек.</w:t>
      </w:r>
    </w:p>
    <w:p w:rsidR="00270BFB" w:rsidRPr="00270BFB" w:rsidRDefault="00270BFB" w:rsidP="00270BF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681" w:rsidRDefault="00315681" w:rsidP="00270BF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F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ходе подготовки и проведения публичных слушаний письменных предложений и замечаний не поступало.</w:t>
      </w:r>
    </w:p>
    <w:p w:rsidR="00270BFB" w:rsidRPr="00270BFB" w:rsidRDefault="00270BFB" w:rsidP="00270BFB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31664D" w:rsidRPr="00270BFB" w:rsidRDefault="0031664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 xml:space="preserve">В результате обсуждения вопроса Преобразования Нытвенского городского поселения, Уральского городского поселения, Новоильинского городского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Постаноговского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Чайковского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Чекменевского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Шерьинского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входящих в состав Нытвенского муниципального района, </w:t>
      </w:r>
      <w:proofErr w:type="gramStart"/>
      <w:r w:rsidRPr="00270BFB">
        <w:rPr>
          <w:rFonts w:ascii="Times New Roman" w:hAnsi="Times New Roman" w:cs="Times New Roman"/>
          <w:sz w:val="24"/>
          <w:szCs w:val="24"/>
        </w:rPr>
        <w:t>путем их объединения, не влекущего изменения границ иных муниципальных образований приняты</w:t>
      </w:r>
      <w:proofErr w:type="gramEnd"/>
      <w:r w:rsidRPr="00270BFB"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p w:rsidR="0031664D" w:rsidRPr="00270BFB" w:rsidRDefault="0031664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C6C" w:rsidRPr="00270BFB" w:rsidRDefault="00E41C6C" w:rsidP="00270BF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публичные слушания по вопросу </w:t>
      </w:r>
      <w:r w:rsidRPr="00270BFB">
        <w:rPr>
          <w:rFonts w:ascii="Times New Roman" w:hAnsi="Times New Roman" w:cs="Times New Roman"/>
          <w:sz w:val="24"/>
          <w:szCs w:val="24"/>
        </w:rPr>
        <w:t xml:space="preserve">Преобразования Нытвенского городского поселения, Уральского городского поселения, Новоильинского городского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Постаноговского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Чайковского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Чекменевского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Шерьинского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входящих в состав Нытвенского муниципального района, путем их объединения, не влекущего изменения границ иных муниципальных образований</w:t>
      </w:r>
      <w:r w:rsidRPr="0027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E41C6C" w:rsidRPr="00270BFB" w:rsidRDefault="00E41C6C" w:rsidP="00270BF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ходе обсуждения вопроса </w:t>
      </w:r>
      <w:r w:rsidRPr="00270BFB">
        <w:rPr>
          <w:rFonts w:ascii="Times New Roman" w:hAnsi="Times New Roman" w:cs="Times New Roman"/>
          <w:sz w:val="24"/>
          <w:szCs w:val="24"/>
        </w:rPr>
        <w:t xml:space="preserve">Преобразования Нытвенского городского поселения, Уральского городского поселения, Новоильинского городского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Постаноговского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Чайковского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Чекменевского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70BFB">
        <w:rPr>
          <w:rFonts w:ascii="Times New Roman" w:hAnsi="Times New Roman" w:cs="Times New Roman"/>
          <w:sz w:val="24"/>
          <w:szCs w:val="24"/>
        </w:rPr>
        <w:t>Шерьинского</w:t>
      </w:r>
      <w:proofErr w:type="spellEnd"/>
      <w:r w:rsidRPr="00270BFB">
        <w:rPr>
          <w:rFonts w:ascii="Times New Roman" w:hAnsi="Times New Roman" w:cs="Times New Roman"/>
          <w:sz w:val="24"/>
          <w:szCs w:val="24"/>
        </w:rPr>
        <w:t xml:space="preserve"> сельского поселения, входящих в состав Нытвенского муниципального района, путем их объединения, не влекущего изменения границ иных муниципальных образований,</w:t>
      </w:r>
      <w:r w:rsidRPr="0027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участников публичных слушаний высказывалось не против за такое объединение, поскольку объединение позволит эффективнее решать</w:t>
      </w:r>
      <w:proofErr w:type="gramEnd"/>
      <w:r w:rsidRPr="0027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существующие на территории Новоильинского городского поселения, которые невозможно было решить ранее из-за небольшого бюджета поселения.</w:t>
      </w:r>
    </w:p>
    <w:p w:rsidR="00D20F4F" w:rsidRPr="00270BFB" w:rsidRDefault="00D20F4F" w:rsidP="00270BFB">
      <w:pPr>
        <w:pStyle w:val="ConsPlusNonformat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E41C6C" w:rsidRPr="00270BFB">
        <w:rPr>
          <w:rFonts w:ascii="Times New Roman" w:hAnsi="Times New Roman" w:cs="Times New Roman"/>
          <w:sz w:val="24"/>
          <w:szCs w:val="24"/>
        </w:rPr>
        <w:t xml:space="preserve">Думе Новоильинского городского </w:t>
      </w:r>
      <w:r w:rsidRPr="00270BFB">
        <w:rPr>
          <w:rFonts w:ascii="Times New Roman" w:hAnsi="Times New Roman" w:cs="Times New Roman"/>
          <w:sz w:val="24"/>
          <w:szCs w:val="24"/>
        </w:rPr>
        <w:t xml:space="preserve">поселения выразить согласие населения </w:t>
      </w:r>
      <w:r w:rsidR="00153E29" w:rsidRPr="00270BFB">
        <w:rPr>
          <w:rFonts w:ascii="Times New Roman" w:hAnsi="Times New Roman" w:cs="Times New Roman"/>
          <w:sz w:val="24"/>
          <w:szCs w:val="24"/>
        </w:rPr>
        <w:t>Новоильинского</w:t>
      </w:r>
      <w:r w:rsidRPr="00270BFB">
        <w:rPr>
          <w:rFonts w:ascii="Times New Roman" w:hAnsi="Times New Roman" w:cs="Times New Roman"/>
          <w:sz w:val="24"/>
          <w:szCs w:val="24"/>
        </w:rPr>
        <w:t xml:space="preserve"> городского поселения на преобразования поселений, входящих в состав Нытвенского муниципального района, путем их объединения, не влекущего изменения границ иных муниципальных </w:t>
      </w:r>
      <w:r w:rsidR="00153E29" w:rsidRPr="00270BFB">
        <w:rPr>
          <w:rFonts w:ascii="Times New Roman" w:hAnsi="Times New Roman" w:cs="Times New Roman"/>
          <w:sz w:val="24"/>
          <w:szCs w:val="24"/>
        </w:rPr>
        <w:t>образований</w:t>
      </w:r>
      <w:r w:rsidR="00E41C6C" w:rsidRPr="00270BFB">
        <w:rPr>
          <w:rFonts w:ascii="Times New Roman" w:hAnsi="Times New Roman" w:cs="Times New Roman"/>
          <w:sz w:val="24"/>
          <w:szCs w:val="24"/>
        </w:rPr>
        <w:t>.</w:t>
      </w:r>
    </w:p>
    <w:p w:rsidR="00D20F4F" w:rsidRPr="00270BFB" w:rsidRDefault="00D20F4F" w:rsidP="00270BF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183D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270BFB" w:rsidRDefault="00702914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E29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 xml:space="preserve">Ведущий публичных слушаний   </w:t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  <w:t xml:space="preserve">К.В. Мирошин </w:t>
      </w:r>
    </w:p>
    <w:p w:rsidR="00153E29" w:rsidRDefault="00153E29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914" w:rsidRPr="00270BFB" w:rsidRDefault="00702914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83D" w:rsidRPr="00270BFB" w:rsidRDefault="0080183D" w:rsidP="00270B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BF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</w:t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</w:r>
      <w:r w:rsidR="00153E29" w:rsidRPr="00270BFB">
        <w:rPr>
          <w:rFonts w:ascii="Times New Roman" w:hAnsi="Times New Roman" w:cs="Times New Roman"/>
          <w:sz w:val="24"/>
          <w:szCs w:val="24"/>
        </w:rPr>
        <w:tab/>
        <w:t>С. В. Конюхова</w:t>
      </w:r>
      <w:r w:rsidRPr="00270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F0" w:rsidRPr="00270BFB" w:rsidRDefault="000766F0" w:rsidP="00270BFB">
      <w:pPr>
        <w:spacing w:after="0" w:line="240" w:lineRule="auto"/>
        <w:rPr>
          <w:sz w:val="24"/>
          <w:szCs w:val="24"/>
        </w:rPr>
      </w:pPr>
    </w:p>
    <w:sectPr w:rsidR="000766F0" w:rsidRPr="00270BFB" w:rsidSect="0070291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8ED"/>
    <w:multiLevelType w:val="hybridMultilevel"/>
    <w:tmpl w:val="229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46D4"/>
    <w:multiLevelType w:val="multilevel"/>
    <w:tmpl w:val="FF2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3D"/>
    <w:rsid w:val="00044BA8"/>
    <w:rsid w:val="000766F0"/>
    <w:rsid w:val="00153E29"/>
    <w:rsid w:val="00201619"/>
    <w:rsid w:val="00270BFB"/>
    <w:rsid w:val="00315681"/>
    <w:rsid w:val="0031664D"/>
    <w:rsid w:val="0037365A"/>
    <w:rsid w:val="006D239B"/>
    <w:rsid w:val="00702914"/>
    <w:rsid w:val="0080183D"/>
    <w:rsid w:val="00A32FDF"/>
    <w:rsid w:val="00AD1508"/>
    <w:rsid w:val="00C813C6"/>
    <w:rsid w:val="00D20F4F"/>
    <w:rsid w:val="00D47AA6"/>
    <w:rsid w:val="00E41C6C"/>
    <w:rsid w:val="00E64893"/>
    <w:rsid w:val="00F1051A"/>
    <w:rsid w:val="00F9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664D"/>
    <w:rPr>
      <w:color w:val="000000"/>
      <w:u w:val="single"/>
    </w:rPr>
  </w:style>
  <w:style w:type="character" w:customStyle="1" w:styleId="dirty-clipboard">
    <w:name w:val="dirty-clipboard"/>
    <w:basedOn w:val="a0"/>
    <w:rsid w:val="00316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10</cp:revision>
  <cp:lastPrinted>2018-12-18T03:40:00Z</cp:lastPrinted>
  <dcterms:created xsi:type="dcterms:W3CDTF">2018-12-06T11:38:00Z</dcterms:created>
  <dcterms:modified xsi:type="dcterms:W3CDTF">2018-12-18T03:41:00Z</dcterms:modified>
</cp:coreProperties>
</file>